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6F0D05" w:rsidRDefault="00107975" w14:paraId="1ADF29B1" w14:textId="77777777">
      <w:pPr>
        <w:pStyle w:val="Heading1"/>
        <w:jc w:val="center"/>
      </w:pPr>
      <w:bookmarkStart w:name="_6pi818fw1a4a" w:colFirst="0" w:colLast="0" w:id="0"/>
      <w:bookmarkEnd w:id="0"/>
      <w:r>
        <w:t>WILDU INDUSTRIAL SERVICES and BOWHILL ENGINEERING</w:t>
      </w:r>
    </w:p>
    <w:p w:rsidR="006F0D05" w:rsidRDefault="00107975" w14:paraId="1ADF29B2" w14:textId="20BCCB3D">
      <w:pPr>
        <w:pStyle w:val="Heading2"/>
        <w:spacing w:before="200" w:after="160" w:line="301" w:lineRule="auto"/>
        <w:jc w:val="center"/>
        <w:rPr>
          <w:rFonts w:ascii="Arial" w:hAnsi="Arial" w:eastAsia="Arial" w:cs="Arial"/>
          <w:b/>
        </w:rPr>
      </w:pPr>
      <w:bookmarkStart w:name="_aaw6583426aj" w:colFirst="0" w:colLast="0" w:id="1"/>
      <w:bookmarkEnd w:id="1"/>
      <w:r>
        <w:rPr>
          <w:rFonts w:ascii="Arial" w:hAnsi="Arial" w:eastAsia="Arial" w:cs="Arial"/>
          <w:b/>
        </w:rPr>
        <w:t xml:space="preserve">A business partnership </w:t>
      </w:r>
      <w:r w:rsidR="001A59D6">
        <w:rPr>
          <w:rFonts w:ascii="Arial" w:hAnsi="Arial" w:eastAsia="Arial" w:cs="Arial"/>
          <w:b/>
        </w:rPr>
        <w:t>empowering Aboriginal</w:t>
      </w:r>
      <w:r>
        <w:rPr>
          <w:rFonts w:ascii="Arial" w:hAnsi="Arial" w:eastAsia="Arial" w:cs="Arial"/>
          <w:b/>
        </w:rPr>
        <w:t xml:space="preserve"> to become business owners, </w:t>
      </w:r>
      <w:r w:rsidR="001A59D6">
        <w:rPr>
          <w:rFonts w:ascii="Arial" w:hAnsi="Arial" w:eastAsia="Arial" w:cs="Arial"/>
          <w:b/>
        </w:rPr>
        <w:br/>
      </w:r>
      <w:r>
        <w:rPr>
          <w:rFonts w:ascii="Arial" w:hAnsi="Arial" w:eastAsia="Arial" w:cs="Arial"/>
          <w:b/>
        </w:rPr>
        <w:t>generate wealth and to educate and develop regional communities.</w:t>
      </w:r>
    </w:p>
    <w:p w:rsidR="006F0D05" w:rsidP="7343F628" w:rsidRDefault="00107975" w14:paraId="1ADF29B3" w14:textId="3C662DE3">
      <w:pPr>
        <w:rPr>
          <w:sz w:val="18"/>
          <w:szCs w:val="18"/>
          <w:lang w:val="en-US"/>
        </w:rPr>
      </w:pPr>
      <w:r w:rsidRPr="7343F628" w:rsidR="00107975">
        <w:rPr>
          <w:lang w:val="en-US"/>
        </w:rPr>
        <w:t xml:space="preserve"> </w:t>
      </w:r>
      <w:r w:rsidRPr="7343F628" w:rsidR="00107975">
        <w:rPr>
          <w:sz w:val="18"/>
          <w:szCs w:val="18"/>
          <w:lang w:val="en-US"/>
        </w:rPr>
        <w:t>Wildu</w:t>
      </w:r>
      <w:r w:rsidRPr="7343F628" w:rsidR="00107975">
        <w:rPr>
          <w:sz w:val="18"/>
          <w:szCs w:val="18"/>
          <w:lang w:val="en-US"/>
        </w:rPr>
        <w:t xml:space="preserve"> and Bowhill have thrown out the </w:t>
      </w:r>
      <w:r w:rsidRPr="7343F628" w:rsidR="001A59D6">
        <w:rPr>
          <w:sz w:val="18"/>
          <w:szCs w:val="18"/>
          <w:lang w:val="en-US"/>
        </w:rPr>
        <w:t>old model</w:t>
      </w:r>
      <w:r w:rsidRPr="7343F628" w:rsidR="00107975">
        <w:rPr>
          <w:sz w:val="18"/>
          <w:szCs w:val="18"/>
          <w:lang w:val="en-US"/>
        </w:rPr>
        <w:t xml:space="preserve"> for Aboriginal and community engagement. Historically, government, educators and the commercial sector focused on grants, </w:t>
      </w:r>
      <w:r w:rsidRPr="7343F628" w:rsidR="00107975">
        <w:rPr>
          <w:sz w:val="18"/>
          <w:szCs w:val="18"/>
          <w:lang w:val="en-US"/>
        </w:rPr>
        <w:t>scholarships</w:t>
      </w:r>
      <w:r w:rsidRPr="7343F628" w:rsidR="00107975">
        <w:rPr>
          <w:sz w:val="18"/>
          <w:szCs w:val="18"/>
          <w:lang w:val="en-US"/>
        </w:rPr>
        <w:t xml:space="preserve"> and placements as the best way to educate and employ Indigenous. Although good for a few, this does not change the trajectory of future generations, regional </w:t>
      </w:r>
      <w:r w:rsidRPr="7343F628" w:rsidR="00107975">
        <w:rPr>
          <w:sz w:val="18"/>
          <w:szCs w:val="18"/>
          <w:lang w:val="en-US"/>
        </w:rPr>
        <w:t>community</w:t>
      </w:r>
      <w:r w:rsidRPr="7343F628" w:rsidR="00107975">
        <w:rPr>
          <w:sz w:val="18"/>
          <w:szCs w:val="18"/>
          <w:lang w:val="en-US"/>
        </w:rPr>
        <w:t xml:space="preserve"> or the greater tribe. </w:t>
      </w:r>
    </w:p>
    <w:p w:rsidR="006F0D05" w:rsidRDefault="006F0D05" w14:paraId="1ADF29B4" w14:textId="77777777">
      <w:pPr>
        <w:spacing w:line="240" w:lineRule="auto"/>
        <w:rPr>
          <w:sz w:val="18"/>
          <w:szCs w:val="18"/>
        </w:rPr>
      </w:pPr>
    </w:p>
    <w:p w:rsidR="006F0D05" w:rsidP="7343F628" w:rsidRDefault="00107975" w14:paraId="1ADF29B5" w14:textId="77777777" w14:noSpellErr="1">
      <w:pPr>
        <w:spacing w:line="240" w:lineRule="auto"/>
        <w:rPr>
          <w:sz w:val="18"/>
          <w:szCs w:val="18"/>
          <w:lang w:val="en-US"/>
        </w:rPr>
      </w:pPr>
      <w:r w:rsidRPr="7343F628" w:rsidR="00107975">
        <w:rPr>
          <w:sz w:val="18"/>
          <w:szCs w:val="18"/>
          <w:lang w:val="en-US"/>
        </w:rPr>
        <w:t xml:space="preserve">Any solution not focused upon future generations, </w:t>
      </w:r>
      <w:r w:rsidRPr="7343F628" w:rsidR="00107975">
        <w:rPr>
          <w:sz w:val="18"/>
          <w:szCs w:val="18"/>
          <w:lang w:val="en-US"/>
        </w:rPr>
        <w:t>community</w:t>
      </w:r>
      <w:r w:rsidRPr="7343F628" w:rsidR="00107975">
        <w:rPr>
          <w:sz w:val="18"/>
          <w:szCs w:val="18"/>
          <w:lang w:val="en-US"/>
        </w:rPr>
        <w:t xml:space="preserve"> and tribe, will under-deliver, if not completely fail. </w:t>
      </w:r>
    </w:p>
    <w:p w:rsidR="006F0D05" w:rsidRDefault="006F0D05" w14:paraId="1ADF29B6" w14:textId="77777777">
      <w:pPr>
        <w:spacing w:line="240" w:lineRule="auto"/>
        <w:rPr>
          <w:sz w:val="18"/>
          <w:szCs w:val="18"/>
        </w:rPr>
      </w:pPr>
    </w:p>
    <w:p w:rsidR="006F0D05" w:rsidP="7343F628" w:rsidRDefault="00107975" w14:paraId="1ADF29B7" w14:textId="77777777">
      <w:pPr>
        <w:spacing w:line="240" w:lineRule="auto"/>
        <w:rPr>
          <w:sz w:val="18"/>
          <w:szCs w:val="18"/>
          <w:lang w:val="en-US"/>
        </w:rPr>
      </w:pPr>
      <w:r w:rsidRPr="7343F628" w:rsidR="00107975">
        <w:rPr>
          <w:sz w:val="18"/>
          <w:szCs w:val="18"/>
          <w:lang w:val="en-US"/>
        </w:rPr>
        <w:t xml:space="preserve">To break this pattern, </w:t>
      </w:r>
      <w:r w:rsidRPr="7343F628" w:rsidR="00107975">
        <w:rPr>
          <w:sz w:val="18"/>
          <w:szCs w:val="18"/>
          <w:lang w:val="en-US"/>
        </w:rPr>
        <w:t>Wildu</w:t>
      </w:r>
      <w:r w:rsidRPr="7343F628" w:rsidR="00107975">
        <w:rPr>
          <w:sz w:val="18"/>
          <w:szCs w:val="18"/>
          <w:lang w:val="en-US"/>
        </w:rPr>
        <w:t xml:space="preserve"> and Bowhill Engineering have gathered some of South Australia’s most successful business leaders in Heavy Construction, Private Equity and Investments, Quality and Compliance, and Major Projects. Working under NAIDOC Elder of the Year, Parry Agius, this team has created an Aboriginal Owned commercial enterprise and social eco-system. Together, our business and social entities have the mandate to:</w:t>
      </w:r>
    </w:p>
    <w:p w:rsidR="006F0D05" w:rsidRDefault="006F0D05" w14:paraId="1ADF29B8" w14:textId="77777777">
      <w:pPr>
        <w:spacing w:line="240" w:lineRule="auto"/>
        <w:rPr>
          <w:sz w:val="18"/>
          <w:szCs w:val="18"/>
        </w:rPr>
      </w:pPr>
    </w:p>
    <w:p w:rsidR="006F0D05" w:rsidRDefault="00107975" w14:paraId="1ADF29B9" w14:textId="03897594">
      <w:pPr>
        <w:numPr>
          <w:ilvl w:val="0"/>
          <w:numId w:val="1"/>
        </w:numPr>
        <w:spacing w:line="240" w:lineRule="auto"/>
        <w:rPr>
          <w:sz w:val="18"/>
          <w:szCs w:val="18"/>
        </w:rPr>
      </w:pPr>
      <w:r>
        <w:rPr>
          <w:sz w:val="18"/>
          <w:szCs w:val="18"/>
        </w:rPr>
        <w:t>Win and deliver major work scopes</w:t>
      </w:r>
    </w:p>
    <w:p w:rsidR="006F0D05" w:rsidRDefault="00107975" w14:paraId="1ADF29BA" w14:textId="34E430DC">
      <w:pPr>
        <w:numPr>
          <w:ilvl w:val="0"/>
          <w:numId w:val="1"/>
        </w:numPr>
        <w:spacing w:line="240" w:lineRule="auto"/>
        <w:rPr>
          <w:sz w:val="18"/>
          <w:szCs w:val="18"/>
        </w:rPr>
      </w:pPr>
      <w:r>
        <w:rPr>
          <w:sz w:val="18"/>
          <w:szCs w:val="18"/>
        </w:rPr>
        <w:t>Delivery is at Commercially Competitive Rates</w:t>
      </w:r>
    </w:p>
    <w:p w:rsidR="006F0D05" w:rsidRDefault="00107975" w14:paraId="1ADF29BB" w14:textId="77777777">
      <w:pPr>
        <w:numPr>
          <w:ilvl w:val="0"/>
          <w:numId w:val="1"/>
        </w:numPr>
        <w:spacing w:line="240" w:lineRule="auto"/>
        <w:rPr>
          <w:sz w:val="18"/>
          <w:szCs w:val="18"/>
        </w:rPr>
      </w:pPr>
      <w:r>
        <w:rPr>
          <w:sz w:val="18"/>
          <w:szCs w:val="18"/>
        </w:rPr>
        <w:t>Profits (open book account) fund social outcomes.</w:t>
      </w:r>
    </w:p>
    <w:p w:rsidR="006F0D05" w:rsidRDefault="00107975" w14:paraId="1ADF29BC" w14:textId="1CFF2168">
      <w:pPr>
        <w:numPr>
          <w:ilvl w:val="0"/>
          <w:numId w:val="1"/>
        </w:numPr>
        <w:spacing w:line="240" w:lineRule="auto"/>
        <w:rPr>
          <w:sz w:val="18"/>
          <w:szCs w:val="18"/>
        </w:rPr>
      </w:pPr>
      <w:r>
        <w:rPr>
          <w:sz w:val="18"/>
          <w:szCs w:val="18"/>
        </w:rPr>
        <w:t>Using an Aboriginal self-determination model</w:t>
      </w:r>
    </w:p>
    <w:p w:rsidR="006F0D05" w:rsidRDefault="00107975" w14:paraId="1ADF29BD" w14:textId="77777777">
      <w:pPr>
        <w:numPr>
          <w:ilvl w:val="0"/>
          <w:numId w:val="1"/>
        </w:numPr>
        <w:spacing w:line="240" w:lineRule="auto"/>
        <w:rPr>
          <w:sz w:val="18"/>
          <w:szCs w:val="18"/>
        </w:rPr>
      </w:pPr>
      <w:r>
        <w:rPr>
          <w:sz w:val="18"/>
          <w:szCs w:val="18"/>
        </w:rPr>
        <w:t>Focuses on regional communities</w:t>
      </w:r>
    </w:p>
    <w:p w:rsidR="006F0D05" w:rsidRDefault="006F0D05" w14:paraId="1ADF29BE" w14:textId="77777777">
      <w:pPr>
        <w:spacing w:line="240" w:lineRule="auto"/>
        <w:rPr>
          <w:sz w:val="18"/>
          <w:szCs w:val="18"/>
        </w:rPr>
      </w:pPr>
    </w:p>
    <w:p w:rsidR="006F0D05" w:rsidP="7343F628" w:rsidRDefault="00107975" w14:paraId="1ADF29BF" w14:textId="22385CDA" w14:noSpellErr="1">
      <w:pPr>
        <w:spacing w:line="240" w:lineRule="auto"/>
        <w:rPr>
          <w:sz w:val="18"/>
          <w:szCs w:val="18"/>
          <w:lang w:val="en-US"/>
        </w:rPr>
      </w:pPr>
      <w:r w:rsidRPr="7343F628" w:rsidR="00107975">
        <w:rPr>
          <w:sz w:val="18"/>
          <w:szCs w:val="18"/>
          <w:lang w:val="en-US"/>
        </w:rPr>
        <w:t xml:space="preserve">Our enterprise is a first for Australia, </w:t>
      </w:r>
      <w:r w:rsidRPr="7343F628" w:rsidR="001A59D6">
        <w:rPr>
          <w:sz w:val="18"/>
          <w:szCs w:val="18"/>
          <w:lang w:val="en-US"/>
        </w:rPr>
        <w:t>however,</w:t>
      </w:r>
      <w:r w:rsidRPr="7343F628" w:rsidR="00107975">
        <w:rPr>
          <w:sz w:val="18"/>
          <w:szCs w:val="18"/>
          <w:lang w:val="en-US"/>
        </w:rPr>
        <w:t xml:space="preserve"> is based upon the proven economic principles of New Zealand’s $68.7 Billion Iwi Economy. A successful long term business model valued </w:t>
      </w:r>
      <w:r w:rsidRPr="7343F628" w:rsidR="00107975">
        <w:rPr>
          <w:sz w:val="18"/>
          <w:szCs w:val="18"/>
          <w:lang w:val="en-US"/>
        </w:rPr>
        <w:t>nearly 300%</w:t>
      </w:r>
      <w:r w:rsidRPr="7343F628" w:rsidR="00107975">
        <w:rPr>
          <w:sz w:val="18"/>
          <w:szCs w:val="18"/>
          <w:lang w:val="en-US"/>
        </w:rPr>
        <w:t xml:space="preserve"> higher than Australia’s Aboriginal Industry, despite New Zealand’s far smaller GDP and economy</w:t>
      </w:r>
      <w:r w:rsidRPr="7343F628" w:rsidR="00107975">
        <w:rPr>
          <w:sz w:val="18"/>
          <w:szCs w:val="18"/>
          <w:lang w:val="en-US"/>
        </w:rPr>
        <w:t xml:space="preserve">.  </w:t>
      </w:r>
    </w:p>
    <w:p w:rsidR="006F0D05" w:rsidRDefault="006F0D05" w14:paraId="1ADF29C0" w14:textId="77777777">
      <w:pPr>
        <w:spacing w:line="240" w:lineRule="auto"/>
        <w:rPr>
          <w:sz w:val="18"/>
          <w:szCs w:val="18"/>
        </w:rPr>
      </w:pPr>
    </w:p>
    <w:p w:rsidR="006F0D05" w:rsidP="7343F628" w:rsidRDefault="00107975" w14:paraId="1ADF29C1" w14:textId="77777777">
      <w:pPr>
        <w:spacing w:line="240" w:lineRule="auto"/>
        <w:rPr>
          <w:sz w:val="18"/>
          <w:szCs w:val="18"/>
          <w:lang w:val="en-US"/>
        </w:rPr>
      </w:pPr>
      <w:r w:rsidRPr="7343F628" w:rsidR="00107975">
        <w:rPr>
          <w:sz w:val="18"/>
          <w:szCs w:val="18"/>
          <w:lang w:val="en-US"/>
        </w:rPr>
        <w:t xml:space="preserve">By charting such a bold departure from the norm, </w:t>
      </w:r>
      <w:r w:rsidRPr="7343F628" w:rsidR="00107975">
        <w:rPr>
          <w:sz w:val="18"/>
          <w:szCs w:val="18"/>
          <w:lang w:val="en-US"/>
        </w:rPr>
        <w:t>we’ve</w:t>
      </w:r>
      <w:r w:rsidRPr="7343F628" w:rsidR="00107975">
        <w:rPr>
          <w:sz w:val="18"/>
          <w:szCs w:val="18"/>
          <w:lang w:val="en-US"/>
        </w:rPr>
        <w:t xml:space="preserve"> adopted a whole new model of Indigenous Business, pulled together some of South Australia’s best and brightest, so that </w:t>
      </w:r>
      <w:r w:rsidRPr="7343F628" w:rsidR="00107975">
        <w:rPr>
          <w:sz w:val="18"/>
          <w:szCs w:val="18"/>
          <w:lang w:val="en-US"/>
        </w:rPr>
        <w:t>Wildu</w:t>
      </w:r>
      <w:r w:rsidRPr="7343F628" w:rsidR="00107975">
        <w:rPr>
          <w:sz w:val="18"/>
          <w:szCs w:val="18"/>
          <w:lang w:val="en-US"/>
        </w:rPr>
        <w:t xml:space="preserve"> and Bowhill can create and deliver the Australian-First of:</w:t>
      </w:r>
    </w:p>
    <w:p w:rsidR="006F0D05" w:rsidRDefault="00107975" w14:paraId="1ADF29C3" w14:textId="548B5C9D">
      <w:pPr>
        <w:numPr>
          <w:ilvl w:val="0"/>
          <w:numId w:val="2"/>
        </w:numPr>
        <w:spacing w:line="240" w:lineRule="auto"/>
        <w:rPr>
          <w:sz w:val="18"/>
          <w:szCs w:val="18"/>
        </w:rPr>
      </w:pPr>
      <w:r>
        <w:rPr>
          <w:sz w:val="18"/>
          <w:szCs w:val="18"/>
        </w:rPr>
        <w:t xml:space="preserve"> Aboriginal Business and Social </w:t>
      </w:r>
      <w:r w:rsidR="001A59D6">
        <w:rPr>
          <w:sz w:val="18"/>
          <w:szCs w:val="18"/>
        </w:rPr>
        <w:t>Ecosystem</w:t>
      </w:r>
      <w:r>
        <w:rPr>
          <w:sz w:val="18"/>
          <w:szCs w:val="18"/>
        </w:rPr>
        <w:t xml:space="preserve"> that is commercially competitive,</w:t>
      </w:r>
    </w:p>
    <w:p w:rsidR="006F0D05" w:rsidRDefault="00107975" w14:paraId="1ADF29C4" w14:textId="77777777">
      <w:pPr>
        <w:numPr>
          <w:ilvl w:val="0"/>
          <w:numId w:val="2"/>
        </w:numPr>
        <w:spacing w:line="240" w:lineRule="auto"/>
        <w:rPr>
          <w:sz w:val="18"/>
          <w:szCs w:val="18"/>
        </w:rPr>
      </w:pPr>
      <w:r>
        <w:rPr>
          <w:sz w:val="18"/>
          <w:szCs w:val="18"/>
        </w:rPr>
        <w:t xml:space="preserve">Financially sustainability without grant, gift nor charity, </w:t>
      </w:r>
    </w:p>
    <w:p w:rsidR="006F0D05" w:rsidRDefault="00107975" w14:paraId="1ADF29C5" w14:textId="77777777">
      <w:pPr>
        <w:numPr>
          <w:ilvl w:val="0"/>
          <w:numId w:val="2"/>
        </w:numPr>
        <w:spacing w:line="240" w:lineRule="auto"/>
        <w:rPr>
          <w:sz w:val="18"/>
          <w:szCs w:val="18"/>
        </w:rPr>
      </w:pPr>
      <w:r>
        <w:rPr>
          <w:sz w:val="18"/>
          <w:szCs w:val="18"/>
        </w:rPr>
        <w:t xml:space="preserve">Rapidly scalable to service $1M to $100M scopes, and  </w:t>
      </w:r>
    </w:p>
    <w:p w:rsidR="006F0D05" w:rsidRDefault="00107975" w14:paraId="1ADF29C6" w14:textId="77777777">
      <w:pPr>
        <w:numPr>
          <w:ilvl w:val="0"/>
          <w:numId w:val="2"/>
        </w:numPr>
        <w:spacing w:line="240" w:lineRule="auto"/>
        <w:rPr>
          <w:sz w:val="18"/>
          <w:szCs w:val="18"/>
        </w:rPr>
      </w:pPr>
      <w:r>
        <w:rPr>
          <w:sz w:val="18"/>
          <w:szCs w:val="18"/>
        </w:rPr>
        <w:t>Designed to enable generational change for Aboriginal and regional communities.</w:t>
      </w:r>
    </w:p>
    <w:p w:rsidR="006F0D05" w:rsidRDefault="006F0D05" w14:paraId="1ADF29C7" w14:textId="51183ED5">
      <w:pPr>
        <w:spacing w:line="240" w:lineRule="auto"/>
        <w:rPr>
          <w:sz w:val="18"/>
          <w:szCs w:val="18"/>
        </w:rPr>
      </w:pPr>
    </w:p>
    <w:p w:rsidR="006F0D05" w:rsidP="7343F628" w:rsidRDefault="00107975" w14:paraId="1ADF29C8" w14:textId="6E63B175" w14:noSpellErr="1">
      <w:pPr>
        <w:spacing w:line="240" w:lineRule="auto"/>
        <w:rPr>
          <w:sz w:val="18"/>
          <w:szCs w:val="18"/>
          <w:lang w:val="en-US"/>
        </w:rPr>
      </w:pPr>
      <w:r w:rsidRPr="7343F628" w:rsidR="00107975">
        <w:rPr>
          <w:sz w:val="18"/>
          <w:szCs w:val="18"/>
          <w:lang w:val="en-US"/>
        </w:rPr>
        <w:t>If you would like to know more about this exciting opportunity, or to discuss how we can deliver major projects for you, please do not hesitate to contact the undersigned</w:t>
      </w:r>
      <w:r w:rsidRPr="7343F628" w:rsidR="00107975">
        <w:rPr>
          <w:sz w:val="18"/>
          <w:szCs w:val="18"/>
          <w:lang w:val="en-US"/>
        </w:rPr>
        <w:t xml:space="preserve">.  </w:t>
      </w:r>
    </w:p>
    <w:p w:rsidR="006F0D05" w:rsidRDefault="002E1E38" w14:paraId="1ADF29C9" w14:textId="019BC0F5">
      <w:pPr>
        <w:spacing w:line="240" w:lineRule="auto"/>
        <w:rPr>
          <w:sz w:val="18"/>
          <w:szCs w:val="18"/>
        </w:rPr>
      </w:pPr>
      <w:r>
        <w:rPr>
          <w:noProof/>
          <w:sz w:val="18"/>
          <w:szCs w:val="18"/>
        </w:rPr>
        <w:drawing>
          <wp:anchor distT="0" distB="0" distL="114300" distR="114300" simplePos="0" relativeHeight="251659264" behindDoc="1" locked="0" layoutInCell="1" allowOverlap="1" wp14:anchorId="3DF31CAD" wp14:editId="4F461666">
            <wp:simplePos x="0" y="0"/>
            <wp:positionH relativeFrom="margin">
              <wp:posOffset>4698752</wp:posOffset>
            </wp:positionH>
            <wp:positionV relativeFrom="paragraph">
              <wp:posOffset>38652</wp:posOffset>
            </wp:positionV>
            <wp:extent cx="980826" cy="443995"/>
            <wp:effectExtent l="0" t="0" r="0" b="0"/>
            <wp:wrapNone/>
            <wp:docPr id="246759386" name="Picture 2" descr="A close 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59386" name="Picture 2" descr="A close up of a signature&#10;&#10;AI-generated content may be incorrect."/>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80826" cy="443995"/>
                    </a:xfrm>
                    <a:prstGeom prst="rect">
                      <a:avLst/>
                    </a:prstGeom>
                  </pic:spPr>
                </pic:pic>
              </a:graphicData>
            </a:graphic>
            <wp14:sizeRelH relativeFrom="margin">
              <wp14:pctWidth>0</wp14:pctWidth>
            </wp14:sizeRelH>
            <wp14:sizeRelV relativeFrom="margin">
              <wp14:pctHeight>0</wp14:pctHeight>
            </wp14:sizeRelV>
          </wp:anchor>
        </w:drawing>
      </w:r>
    </w:p>
    <w:p w:rsidR="001C4B53" w:rsidRDefault="001C4B53" w14:paraId="7B80B4ED" w14:textId="2D421B10">
      <w:pPr>
        <w:spacing w:line="240" w:lineRule="auto"/>
        <w:rPr>
          <w:sz w:val="18"/>
          <w:szCs w:val="18"/>
        </w:rPr>
      </w:pPr>
    </w:p>
    <w:p w:rsidR="006F0D05" w:rsidP="7343F628" w:rsidRDefault="00107975" w14:paraId="1ADF29CA" w14:textId="7535E2DA">
      <w:pPr>
        <w:tabs>
          <w:tab w:val="right" w:pos="9356"/>
        </w:tabs>
        <w:spacing w:line="240" w:lineRule="auto"/>
        <w:rPr>
          <w:sz w:val="18"/>
          <w:szCs w:val="18"/>
          <w:lang w:val="en-US"/>
        </w:rPr>
      </w:pPr>
      <w:r w:rsidRPr="7343F628" w:rsidR="00107975">
        <w:rPr>
          <w:sz w:val="18"/>
          <w:szCs w:val="18"/>
          <w:lang w:val="en-US"/>
        </w:rPr>
        <w:t xml:space="preserve">Parry Agius - Managing Director </w:t>
      </w:r>
      <w:r w:rsidRPr="7343F628" w:rsidR="00206840">
        <w:rPr>
          <w:sz w:val="18"/>
          <w:szCs w:val="18"/>
          <w:lang w:val="en-US"/>
        </w:rPr>
        <w:t>–</w:t>
      </w:r>
      <w:r w:rsidRPr="7343F628" w:rsidR="00107975">
        <w:rPr>
          <w:sz w:val="18"/>
          <w:szCs w:val="18"/>
          <w:lang w:val="en-US"/>
        </w:rPr>
        <w:t xml:space="preserve"> </w:t>
      </w:r>
      <w:r w:rsidRPr="7343F628" w:rsidR="00107975">
        <w:rPr>
          <w:sz w:val="18"/>
          <w:szCs w:val="18"/>
          <w:lang w:val="en-US"/>
        </w:rPr>
        <w:t>Wildu</w:t>
      </w:r>
      <w:r w:rsidR="00206840">
        <w:rPr>
          <w:sz w:val="18"/>
          <w:szCs w:val="18"/>
        </w:rPr>
        <w:tab/>
      </w:r>
      <w:r w:rsidRPr="7343F628" w:rsidR="00206840">
        <w:rPr>
          <w:sz w:val="18"/>
          <w:szCs w:val="18"/>
          <w:lang w:val="en-US"/>
        </w:rPr>
        <w:t>Jodie</w:t>
      </w:r>
      <w:r w:rsidRPr="7343F628" w:rsidR="00206840">
        <w:rPr>
          <w:sz w:val="18"/>
          <w:szCs w:val="18"/>
          <w:lang w:val="en-US"/>
        </w:rPr>
        <w:t xml:space="preserve"> Hawkes – CEO – Bowhill Engineering</w:t>
      </w:r>
      <w:r>
        <w:rPr>
          <w:sz w:val="18"/>
          <w:szCs w:val="18"/>
        </w:rPr>
        <w:br/>
      </w:r>
      <w:hyperlink r:id="R931550a49f484f62">
        <w:r w:rsidRPr="7343F628" w:rsidR="006F0D05">
          <w:rPr>
            <w:color w:val="1155CC"/>
            <w:sz w:val="18"/>
            <w:szCs w:val="18"/>
            <w:u w:val="single"/>
            <w:lang w:val="en-US"/>
          </w:rPr>
          <w:t>parry@wildu.com.au</w:t>
        </w:r>
      </w:hyperlink>
      <w:r w:rsidRPr="7343F628" w:rsidR="00107975">
        <w:rPr>
          <w:sz w:val="18"/>
          <w:szCs w:val="18"/>
          <w:lang w:val="en-US"/>
        </w:rPr>
        <w:t xml:space="preserve"> - 0419 814 060</w:t>
      </w:r>
      <w:r>
        <w:rPr>
          <w:noProof/>
          <w:sz w:val="18"/>
          <w:szCs w:val="18"/>
        </w:rPr>
        <w:drawing>
          <wp:anchor distT="114300" distB="114300" distL="114300" distR="114300" simplePos="0" relativeHeight="251658240" behindDoc="1" locked="0" layoutInCell="1" hidden="0" allowOverlap="1" wp14:anchorId="1ADF29CB" wp14:editId="1ADF29CC">
            <wp:simplePos x="0" y="0"/>
            <wp:positionH relativeFrom="page">
              <wp:posOffset>828675</wp:posOffset>
            </wp:positionH>
            <wp:positionV relativeFrom="page">
              <wp:posOffset>9483090</wp:posOffset>
            </wp:positionV>
            <wp:extent cx="834390" cy="49149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834390" cy="491490"/>
                    </a:xfrm>
                    <a:prstGeom prst="rect">
                      <a:avLst/>
                    </a:prstGeom>
                    <a:ln/>
                  </pic:spPr>
                </pic:pic>
              </a:graphicData>
            </a:graphic>
          </wp:anchor>
        </w:drawing>
      </w:r>
      <w:r w:rsidR="007E4426">
        <w:rPr>
          <w:sz w:val="18"/>
          <w:szCs w:val="18"/>
        </w:rPr>
        <w:tab/>
      </w:r>
      <w:hyperlink w:history="1" r:id="Ra39b6b10c197497b">
        <w:r w:rsidRPr="7343F628" w:rsidR="007E4426">
          <w:rPr>
            <w:rStyle w:val="Hyperlink"/>
            <w:sz w:val="18"/>
            <w:szCs w:val="18"/>
            <w:lang w:val="en-US"/>
          </w:rPr>
          <w:t>jodie@boweng.com.au</w:t>
        </w:r>
      </w:hyperlink>
      <w:r w:rsidRPr="7343F628" w:rsidR="007E4426">
        <w:rPr>
          <w:sz w:val="18"/>
          <w:szCs w:val="18"/>
          <w:lang w:val="en-US"/>
        </w:rPr>
        <w:t xml:space="preserve"> – 0438 704 229</w:t>
      </w:r>
    </w:p>
    <w:sectPr w:rsidR="006F0D05">
      <w:headerReference w:type="default" r:id="rId16"/>
      <w:footerReference w:type="default" r:id="rId17"/>
      <w:pgSz w:w="12240" w:h="15840" w:orient="portrait"/>
      <w:pgMar w:top="1440" w:right="1440" w:bottom="1440" w:left="1440" w:header="64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23DDC" w:rsidRDefault="00823DDC" w14:paraId="172DE1D1" w14:textId="77777777">
      <w:pPr>
        <w:spacing w:line="240" w:lineRule="auto"/>
      </w:pPr>
      <w:r>
        <w:separator/>
      </w:r>
    </w:p>
  </w:endnote>
  <w:endnote w:type="continuationSeparator" w:id="0">
    <w:p w:rsidR="00823DDC" w:rsidRDefault="00823DDC" w14:paraId="74B8728D"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w:fontKey="{DBD4EEE1-AAAF-4496-9989-4962690AFA63}" r:id="rId1"/>
    <w:embedItalic w:fontKey="{B55E8D55-95B5-485F-A433-884717F3B0F5}" r:id="rId2"/>
  </w:font>
  <w:font w:name="Poppins Medium">
    <w:panose1 w:val="00000600000000000000"/>
    <w:charset w:val="00"/>
    <w:family w:val="auto"/>
    <w:pitch w:val="variable"/>
    <w:sig w:usb0="00008007" w:usb1="00000000" w:usb2="00000000" w:usb3="00000000" w:csb0="00000093" w:csb1="00000000"/>
    <w:embedRegular w:fontKey="{F697DC9C-416E-4E77-99B4-B1CDAB38A5B0}" r:id="rId3"/>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embedRegular w:fontKey="{A9320729-F3BA-46E7-A655-567DDEACE051}" r:id="rId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w:fontKey="{D2C32FD8-EA9F-4661-8D9E-E9C6210DE3B4}" r:id="rId5"/>
  </w:font>
  <w:font w:name="Cambria">
    <w:panose1 w:val="02040503050406030204"/>
    <w:charset w:val="00"/>
    <w:family w:val="roman"/>
    <w:pitch w:val="variable"/>
    <w:sig w:usb0="E00006FF" w:usb1="420024FF" w:usb2="02000000" w:usb3="00000000" w:csb0="0000019F" w:csb1="00000000"/>
    <w:embedRegular w:fontKey="{09494538-30F9-477F-A31A-B6EC0ABD6D5B}" r:id="rId6"/>
  </w:font>
  <w:font w:name="Cordia New">
    <w:panose1 w:val="020B0304020202020204"/>
    <w:charset w:val="00"/>
    <w:family w:val="swiss"/>
    <w:pitch w:val="variable"/>
    <w:sig w:usb0="81000003" w:usb1="00000000" w:usb2="00000000" w:usb3="00000000" w:csb0="00010001" w:csb1="00000000"/>
    <w:embedRegular w:fontKey="{A8BFA98B-F433-45D6-87D7-2105FB664757}"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F0D05" w:rsidRDefault="00D966E1" w14:paraId="1ADF29D1" w14:textId="2BE9EF2B">
    <w:pPr>
      <w:jc w:val="right"/>
      <w:rPr>
        <w:rFonts w:ascii="Poppins Medium" w:hAnsi="Poppins Medium" w:eastAsia="Poppins Medium" w:cs="Poppins Medium"/>
        <w:color w:val="FFFFFF"/>
      </w:rPr>
    </w:pPr>
    <w:r>
      <w:rPr>
        <w:noProof/>
        <w:sz w:val="18"/>
        <w:szCs w:val="18"/>
      </w:rPr>
      <w:drawing>
        <wp:anchor distT="0" distB="0" distL="114300" distR="114300" simplePos="0" relativeHeight="251658752" behindDoc="0" locked="0" layoutInCell="1" allowOverlap="1" wp14:anchorId="748EF4E3" wp14:editId="5610596D">
          <wp:simplePos x="0" y="0"/>
          <wp:positionH relativeFrom="page">
            <wp:align>right</wp:align>
          </wp:positionH>
          <wp:positionV relativeFrom="paragraph">
            <wp:posOffset>-257175</wp:posOffset>
          </wp:positionV>
          <wp:extent cx="4838369" cy="657005"/>
          <wp:effectExtent l="0" t="0" r="635" b="0"/>
          <wp:wrapNone/>
          <wp:docPr id="147480098"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0098" name="Picture 1" descr="A blue background with white text&#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38369" cy="657005"/>
                  </a:xfrm>
                  <a:prstGeom prst="rect">
                    <a:avLst/>
                  </a:prstGeom>
                </pic:spPr>
              </pic:pic>
            </a:graphicData>
          </a:graphic>
        </wp:anchor>
      </w:drawing>
    </w:r>
    <w:r w:rsidR="00107975">
      <w:pict w14:anchorId="1ADF29D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 style="position:absolute;left:0;text-align:left;margin-left:123.15pt;margin-top:341pt;width:400.15pt;height:255.85pt;z-index:-251656704;mso-position-horizontal-relative:margin;mso-position-vertical-relative:margin" alt="" o:spid="_x0000_s1025" type="#_x0000_t75">
          <v:imagedata gain="19661f" blacklevel="22938f" o:title="image6" r:id="rId2"/>
          <w10:wrap anchorx="margin" anchory="margin"/>
        </v:shape>
      </w:pict>
    </w:r>
    <w:r>
      <w:rPr>
        <w:noProof/>
      </w:rPr>
      <mc:AlternateContent>
        <mc:Choice Requires="wps">
          <w:drawing>
            <wp:anchor distT="114300" distB="114300" distL="114300" distR="114300" simplePos="0" relativeHeight="251656704" behindDoc="1" locked="0" layoutInCell="1" hidden="0" allowOverlap="1" wp14:anchorId="1ADF29D5" wp14:editId="1ADF29D6">
              <wp:simplePos x="0" y="0"/>
              <wp:positionH relativeFrom="column">
                <wp:posOffset>-942974</wp:posOffset>
              </wp:positionH>
              <wp:positionV relativeFrom="paragraph">
                <wp:posOffset>-259079</wp:posOffset>
              </wp:positionV>
              <wp:extent cx="7824788" cy="666750"/>
              <wp:effectExtent l="0" t="0" r="0" b="0"/>
              <wp:wrapNone/>
              <wp:docPr id="1" name="Rectangle 1"/>
              <wp:cNvGraphicFramePr/>
              <a:graphic xmlns:a="http://schemas.openxmlformats.org/drawingml/2006/main">
                <a:graphicData uri="http://schemas.microsoft.com/office/word/2010/wordprocessingShape">
                  <wps:wsp>
                    <wps:cNvSpPr/>
                    <wps:spPr>
                      <a:xfrm>
                        <a:off x="30675" y="20450"/>
                        <a:ext cx="6858000" cy="429600"/>
                      </a:xfrm>
                      <a:prstGeom prst="rect">
                        <a:avLst/>
                      </a:prstGeom>
                      <a:solidFill>
                        <a:srgbClr val="1C2451"/>
                      </a:solidFill>
                      <a:ln>
                        <a:noFill/>
                      </a:ln>
                    </wps:spPr>
                    <wps:txbx>
                      <w:txbxContent>
                        <w:p w:rsidR="006F0D05" w:rsidRDefault="006F0D05" w14:paraId="1ADF29D9" w14:textId="7777777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a14="http://schemas.microsoft.com/office/drawing/2010/main" xmlns:pic="http://schemas.openxmlformats.org/drawingml/2006/picture" xmlns:a="http://schemas.openxmlformats.org/drawingml/2006/main">
          <w:pict w14:anchorId="5904513D">
            <v:rect id="Rectangle 1" style="position:absolute;left:0;text-align:left;margin-left:-74.25pt;margin-top:-20.4pt;width:616.15pt;height:52.5pt;z-index:-251659776;visibility:visible;mso-wrap-style:square;mso-wrap-distance-left:9pt;mso-wrap-distance-top:9pt;mso-wrap-distance-right:9pt;mso-wrap-distance-bottom:9pt;mso-position-horizontal:absolute;mso-position-horizontal-relative:text;mso-position-vertical:absolute;mso-position-vertical-relative:text;v-text-anchor:middle" o:spid="_x0000_s1026" fillcolor="#1c2451" stroked="f" w14:anchorId="1ADF29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">
              <v:textbox inset="2.53958mm,2.53958mm,2.53958mm,2.53958mm">
                <w:txbxContent>
                  <w:p w:rsidR="006F0D05" w:rsidRDefault="006F0D05" w14:paraId="672A6659" w14:textId="77777777">
                    <w:pPr>
                      <w:spacing w:line="240" w:lineRule="auto"/>
                      <w:textDirection w:val="btLr"/>
                    </w:pPr>
                  </w:p>
                </w:txbxContent>
              </v:textbox>
            </v:rect>
          </w:pict>
        </mc:Fallback>
      </mc:AlternateContent>
    </w:r>
    <w:r>
      <w:rPr>
        <w:noProof/>
      </w:rPr>
      <w:drawing>
        <wp:anchor distT="114300" distB="114300" distL="114300" distR="114300" simplePos="0" relativeHeight="251657728" behindDoc="1" locked="0" layoutInCell="1" hidden="0" allowOverlap="1" wp14:anchorId="1ADF29D7" wp14:editId="7B827836">
          <wp:simplePos x="0" y="0"/>
          <wp:positionH relativeFrom="column">
            <wp:posOffset>942975</wp:posOffset>
          </wp:positionH>
          <wp:positionV relativeFrom="paragraph">
            <wp:posOffset>-90487</wp:posOffset>
          </wp:positionV>
          <wp:extent cx="563562" cy="33756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563562" cy="3375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23DDC" w:rsidRDefault="00823DDC" w14:paraId="6306F431" w14:textId="77777777">
      <w:pPr>
        <w:spacing w:line="240" w:lineRule="auto"/>
      </w:pPr>
      <w:r>
        <w:separator/>
      </w:r>
    </w:p>
  </w:footnote>
  <w:footnote w:type="continuationSeparator" w:id="0">
    <w:p w:rsidR="00823DDC" w:rsidRDefault="00823DDC" w14:paraId="6373F70B"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6F0D05" w:rsidRDefault="00107975" w14:paraId="1ADF29CD" w14:textId="77777777">
    <w:pPr>
      <w:pStyle w:val="Title"/>
    </w:pPr>
    <w:bookmarkStart w:name="_e08ohxlf48te" w:colFirst="0" w:colLast="0" w:id="2"/>
    <w:bookmarkEnd w:id="2"/>
    <w:r>
      <w:t>TITLE OF DOCUMENT</w:t>
    </w:r>
  </w:p>
  <w:p w:rsidR="006F0D05" w:rsidRDefault="00107975" w14:paraId="1ADF29CE" w14:textId="77777777">
    <w:r>
      <w:rPr>
        <w:noProof/>
      </w:rPr>
      <w:drawing>
        <wp:anchor distT="114300" distB="114300" distL="114300" distR="114300" simplePos="0" relativeHeight="251655680" behindDoc="0" locked="0" layoutInCell="1" hidden="0" allowOverlap="1" wp14:anchorId="1ADF29D2" wp14:editId="1ADF29D3">
          <wp:simplePos x="0" y="0"/>
          <wp:positionH relativeFrom="page">
            <wp:posOffset>0</wp:posOffset>
          </wp:positionH>
          <wp:positionV relativeFrom="page">
            <wp:posOffset>0</wp:posOffset>
          </wp:positionV>
          <wp:extent cx="7772400" cy="1332767"/>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25" r="25"/>
                  <a:stretch>
                    <a:fillRect/>
                  </a:stretch>
                </pic:blipFill>
                <pic:spPr>
                  <a:xfrm>
                    <a:off x="0" y="0"/>
                    <a:ext cx="7772400" cy="1332767"/>
                  </a:xfrm>
                  <a:prstGeom prst="rect">
                    <a:avLst/>
                  </a:prstGeom>
                  <a:ln/>
                </pic:spPr>
              </pic:pic>
            </a:graphicData>
          </a:graphic>
        </wp:anchor>
      </w:drawing>
    </w:r>
  </w:p>
  <w:p w:rsidR="006F0D05" w:rsidRDefault="006F0D05" w14:paraId="1ADF29CF" w14:textId="77777777"/>
  <w:p w:rsidR="006F0D05" w:rsidRDefault="00107975" w14:paraId="1ADF29D0" w14:textId="4D94FFB3">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F86439"/>
    <w:multiLevelType w:val="multilevel"/>
    <w:tmpl w:val="60BA1506"/>
    <w:lvl w:ilvl="0">
      <w:start w:val="1"/>
      <w:numFmt w:val="bullet"/>
      <w:lvlText w:val="●"/>
      <w:lvlJc w:val="left"/>
      <w:pPr>
        <w:ind w:left="720" w:hanging="360"/>
      </w:pPr>
      <w:rPr>
        <w:color w:val="599BC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4E40C2"/>
    <w:multiLevelType w:val="multilevel"/>
    <w:tmpl w:val="41EEB952"/>
    <w:lvl w:ilvl="0">
      <w:start w:val="1"/>
      <w:numFmt w:val="bullet"/>
      <w:lvlText w:val="●"/>
      <w:lvlJc w:val="left"/>
      <w:pPr>
        <w:ind w:left="720" w:hanging="360"/>
      </w:pPr>
      <w:rPr>
        <w:color w:val="599BC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4717840">
    <w:abstractNumId w:val="1"/>
  </w:num>
  <w:num w:numId="2" w16cid:durableId="94982509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D05"/>
    <w:rsid w:val="00000000"/>
    <w:rsid w:val="00107975"/>
    <w:rsid w:val="001A59D6"/>
    <w:rsid w:val="001C4B53"/>
    <w:rsid w:val="00206840"/>
    <w:rsid w:val="002E1E38"/>
    <w:rsid w:val="00372F53"/>
    <w:rsid w:val="0042582A"/>
    <w:rsid w:val="00662689"/>
    <w:rsid w:val="006F0D05"/>
    <w:rsid w:val="007E0B16"/>
    <w:rsid w:val="007E4426"/>
    <w:rsid w:val="00823DDC"/>
    <w:rsid w:val="00883DE7"/>
    <w:rsid w:val="008E2FB1"/>
    <w:rsid w:val="00957322"/>
    <w:rsid w:val="00AC178A"/>
    <w:rsid w:val="00B544AF"/>
    <w:rsid w:val="00C85DD5"/>
    <w:rsid w:val="00CA635B"/>
    <w:rsid w:val="00D31A1C"/>
    <w:rsid w:val="00D966E1"/>
    <w:rsid w:val="00F434DA"/>
    <w:rsid w:val="7343F62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F29B1"/>
  <w15:docId w15:val="{26BAC532-ECF5-4A0D-9F10-0A1369ED976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Poppins" w:hAnsi="Poppins" w:eastAsia="Poppins" w:cs="Poppins"/>
        <w:color w:val="262626"/>
        <w:lang w:val="en" w:eastAsia="zh-CN" w:bidi="th-T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outlineLvl w:val="0"/>
    </w:pPr>
    <w:rPr>
      <w:rFonts w:ascii="Poppins Medium" w:hAnsi="Poppins Medium" w:eastAsia="Poppins Medium" w:cs="Poppins Medium"/>
      <w:color w:val="001C54"/>
      <w:sz w:val="28"/>
      <w:szCs w:val="28"/>
    </w:rPr>
  </w:style>
  <w:style w:type="paragraph" w:styleId="Heading2">
    <w:name w:val="heading 2"/>
    <w:basedOn w:val="Normal"/>
    <w:next w:val="Normal"/>
    <w:uiPriority w:val="9"/>
    <w:unhideWhenUsed/>
    <w:qFormat/>
    <w:pPr>
      <w:keepNext/>
      <w:keepLines/>
      <w:outlineLvl w:val="1"/>
    </w:pPr>
    <w:rPr>
      <w:rFonts w:ascii="Poppins Medium" w:hAnsi="Poppins Medium" w:eastAsia="Poppins Medium" w:cs="Poppins Medium"/>
      <w:color w:val="599BC7"/>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pPr>
    <w:rPr>
      <w:color w:val="FFFFFF"/>
      <w:sz w:val="40"/>
      <w:szCs w:val="40"/>
    </w:rPr>
  </w:style>
  <w:style w:type="paragraph" w:styleId="Subtitle">
    <w:name w:val="Subtitle"/>
    <w:basedOn w:val="Normal"/>
    <w:next w:val="Normal"/>
    <w:uiPriority w:val="11"/>
    <w:qFormat/>
    <w:pPr>
      <w:keepNext/>
      <w:keepLines/>
      <w:spacing w:after="320"/>
    </w:pPr>
    <w:rPr>
      <w:rFonts w:ascii="Arial" w:hAnsi="Arial" w:eastAsia="Arial" w:cs="Arial"/>
      <w:color w:val="666666"/>
      <w:sz w:val="30"/>
      <w:szCs w:val="30"/>
    </w:rPr>
  </w:style>
  <w:style w:type="character" w:styleId="Hyperlink">
    <w:name w:val="Hyperlink"/>
    <w:basedOn w:val="DefaultParagraphFont"/>
    <w:uiPriority w:val="99"/>
    <w:unhideWhenUsed/>
    <w:rsid w:val="007E4426"/>
    <w:rPr>
      <w:color w:val="0000FF" w:themeColor="hyperlink"/>
      <w:u w:val="single"/>
    </w:rPr>
  </w:style>
  <w:style w:type="character" w:styleId="UnresolvedMention">
    <w:name w:val="Unresolved Mention"/>
    <w:basedOn w:val="DefaultParagraphFont"/>
    <w:uiPriority w:val="99"/>
    <w:semiHidden/>
    <w:unhideWhenUsed/>
    <w:rsid w:val="007E4426"/>
    <w:rPr>
      <w:color w:val="605E5C"/>
      <w:shd w:val="clear" w:color="auto" w:fill="E1DFDD"/>
    </w:rPr>
  </w:style>
  <w:style w:type="paragraph" w:styleId="Header">
    <w:name w:val="header"/>
    <w:basedOn w:val="Normal"/>
    <w:link w:val="HeaderChar"/>
    <w:uiPriority w:val="99"/>
    <w:unhideWhenUsed/>
    <w:rsid w:val="00F434DA"/>
    <w:pPr>
      <w:tabs>
        <w:tab w:val="center" w:pos="4513"/>
        <w:tab w:val="right" w:pos="9026"/>
      </w:tabs>
      <w:spacing w:line="240" w:lineRule="auto"/>
    </w:pPr>
    <w:rPr>
      <w:rFonts w:cs="Angsana New"/>
      <w:szCs w:val="25"/>
    </w:rPr>
  </w:style>
  <w:style w:type="character" w:styleId="HeaderChar" w:customStyle="1">
    <w:name w:val="Header Char"/>
    <w:basedOn w:val="DefaultParagraphFont"/>
    <w:link w:val="Header"/>
    <w:uiPriority w:val="99"/>
    <w:rsid w:val="00F434DA"/>
    <w:rPr>
      <w:rFonts w:cs="Angsana New"/>
      <w:szCs w:val="25"/>
    </w:rPr>
  </w:style>
  <w:style w:type="paragraph" w:styleId="Footer">
    <w:name w:val="footer"/>
    <w:basedOn w:val="Normal"/>
    <w:link w:val="FooterChar"/>
    <w:uiPriority w:val="99"/>
    <w:unhideWhenUsed/>
    <w:rsid w:val="00F434DA"/>
    <w:pPr>
      <w:tabs>
        <w:tab w:val="center" w:pos="4513"/>
        <w:tab w:val="right" w:pos="9026"/>
      </w:tabs>
      <w:spacing w:line="240" w:lineRule="auto"/>
    </w:pPr>
    <w:rPr>
      <w:rFonts w:cs="Angsana New"/>
      <w:szCs w:val="25"/>
    </w:rPr>
  </w:style>
  <w:style w:type="character" w:styleId="FooterChar" w:customStyle="1">
    <w:name w:val="Footer Char"/>
    <w:basedOn w:val="DefaultParagraphFont"/>
    <w:link w:val="Footer"/>
    <w:uiPriority w:val="99"/>
    <w:rsid w:val="00F434DA"/>
    <w:rPr>
      <w:rFonts w:cs="Angsana New"/>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microsoft.com/office/2007/relationships/hdphoto" Target="media/hdphoto1.wdp"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hyperlink" Target="mailto:parry@wildu.com.au" TargetMode="External" Id="R931550a49f484f62" /><Relationship Type="http://schemas.openxmlformats.org/officeDocument/2006/relationships/hyperlink" Target="mailto:jodie@boweng.com.au" TargetMode="External" Id="Ra39b6b10c197497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b4e461d1-780c-49d5-b58a-f746f874e970">7RX4VK37Y5M7-1361434296-38927</_dlc_DocId>
    <_DCDateCreated xmlns="http://schemas.microsoft.com/sharepoint/v3/fields" xsi:nil="true"/>
    <_dlc_DocIdUrl xmlns="b4e461d1-780c-49d5-b58a-f746f874e970">
      <Url>https://bowhilleng.sharepoint.com/data/_layouts/15/DocIdRedir.aspx?ID=7RX4VK37Y5M7-1361434296-38927</Url>
      <Description>7RX4VK37Y5M7-1361434296-38927</Description>
    </_dlc_DocIdUrl>
    <PercentComplete xmlns="http://schemas.microsoft.com/sharepoint/v3" xsi:nil="true"/>
    <AssignedTo xmlns="http://schemas.microsoft.com/sharepoint/v3">
      <UserInfo>
        <DisplayName/>
        <AccountId xsi:nil="true"/>
        <AccountType/>
      </UserInfo>
    </AssignedTo>
    <SharedWithUsers xmlns="a0cbc476-ac5a-4e27-a6cd-ac62812ca084">
      <UserInfo>
        <DisplayName/>
        <AccountId xsi:nil="true"/>
        <AccountType/>
      </UserInfo>
    </SharedWithUsers>
    <lcf76f155ced4ddcb4097134ff3c332f xmlns="dfca68ab-c285-4c45-b385-6c593c4378f9">
      <Terms xmlns="http://schemas.microsoft.com/office/infopath/2007/PartnerControls"/>
    </lcf76f155ced4ddcb4097134ff3c332f>
    <TaxCatchAll xmlns="b4e461d1-780c-49d5-b58a-f746f874e97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C22B23B1711F747ADC8790F2FC6828F" ma:contentTypeVersion="2737" ma:contentTypeDescription="Create a new document." ma:contentTypeScope="" ma:versionID="446ebec764b1c95557bb9d491b781ce9">
  <xsd:schema xmlns:xsd="http://www.w3.org/2001/XMLSchema" xmlns:xs="http://www.w3.org/2001/XMLSchema" xmlns:p="http://schemas.microsoft.com/office/2006/metadata/properties" xmlns:ns1="http://schemas.microsoft.com/sharepoint/v3" xmlns:ns2="http://schemas.microsoft.com/sharepoint/v3/fields" xmlns:ns3="b4e461d1-780c-49d5-b58a-f746f874e970" xmlns:ns4="dfca68ab-c285-4c45-b385-6c593c4378f9" xmlns:ns5="a0cbc476-ac5a-4e27-a6cd-ac62812ca084" targetNamespace="http://schemas.microsoft.com/office/2006/metadata/properties" ma:root="true" ma:fieldsID="ce3cd786fc46723314423cb2c049613f" ns1:_="" ns2:_="" ns3:_="" ns4:_="" ns5:_="">
    <xsd:import namespace="http://schemas.microsoft.com/sharepoint/v3"/>
    <xsd:import namespace="http://schemas.microsoft.com/sharepoint/v3/fields"/>
    <xsd:import namespace="b4e461d1-780c-49d5-b58a-f746f874e970"/>
    <xsd:import namespace="dfca68ab-c285-4c45-b385-6c593c4378f9"/>
    <xsd:import namespace="a0cbc476-ac5a-4e27-a6cd-ac62812ca084"/>
    <xsd:element name="properties">
      <xsd:complexType>
        <xsd:sequence>
          <xsd:element name="documentManagement">
            <xsd:complexType>
              <xsd:all>
                <xsd:element ref="ns1:PercentComplete" minOccurs="0"/>
                <xsd:element ref="ns1:AssignedTo" minOccurs="0"/>
                <xsd:element ref="ns2:_DCDateCreated" minOccurs="0"/>
                <xsd:element ref="ns3:_dlc_DocId" minOccurs="0"/>
                <xsd:element ref="ns3:_dlc_DocIdUrl" minOccurs="0"/>
                <xsd:element ref="ns3:_dlc_DocIdPersistId"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5:SharedWithUsers" minOccurs="0"/>
                <xsd:element ref="ns5:SharedWithDetails" minOccurs="0"/>
                <xsd:element ref="ns4:MediaServiceAutoKeyPoints" minOccurs="0"/>
                <xsd:element ref="ns4:MediaServiceKeyPoints"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ercentComplete" ma:index="8" nillable="true" ma:displayName="% Complete" ma:internalName="PercentComplete" ma:readOnly="false" ma:percentage="TRUE">
      <xsd:simpleType>
        <xsd:restriction base="dms:Number">
          <xsd:maxInclusive value="1"/>
          <xsd:minInclusive value="0"/>
        </xsd:restriction>
      </xsd:simpleType>
    </xsd:element>
    <xsd:element name="AssignedTo" ma:index="9" nillable="true" ma:displayName="Assigned To" ma:list="UserInfo" ma:internalName="AssignedTo"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4e461d1-780c-49d5-b58a-f746f874e970"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TaxCatchAll" ma:index="29" nillable="true" ma:displayName="Taxonomy Catch All Column" ma:hidden="true" ma:list="{348d6d5e-d18c-41a1-88b8-9fb9f7002ef8}" ma:internalName="TaxCatchAll" ma:showField="CatchAllData" ma:web="b4e461d1-780c-49d5-b58a-f746f874e9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ca68ab-c285-4c45-b385-6c593c4378f9"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a174574c-9cc7-4f56-8428-78f77c60d7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cbc476-ac5a-4e27-a6cd-ac62812ca084"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4DB8EE-7865-4FB9-AE30-2683DA7611ED}">
  <ds:schemaRefs>
    <ds:schemaRef ds:uri="http://schemas.microsoft.com/sharepoint/events"/>
  </ds:schemaRefs>
</ds:datastoreItem>
</file>

<file path=customXml/itemProps2.xml><?xml version="1.0" encoding="utf-8"?>
<ds:datastoreItem xmlns:ds="http://schemas.openxmlformats.org/officeDocument/2006/customXml" ds:itemID="{B60DD862-1CA2-4381-962A-F5460F988ABB}">
  <ds:schemaRefs>
    <ds:schemaRef ds:uri="http://schemas.microsoft.com/sharepoint/v3/contenttype/forms"/>
  </ds:schemaRefs>
</ds:datastoreItem>
</file>

<file path=customXml/itemProps3.xml><?xml version="1.0" encoding="utf-8"?>
<ds:datastoreItem xmlns:ds="http://schemas.openxmlformats.org/officeDocument/2006/customXml" ds:itemID="{6B9736FC-61A7-4D7F-8730-42ECB8191F70}">
  <ds:schemaRefs>
    <ds:schemaRef ds:uri="http://schemas.microsoft.com/office/2006/metadata/properties"/>
    <ds:schemaRef ds:uri="http://schemas.microsoft.com/office/infopath/2007/PartnerControls"/>
    <ds:schemaRef ds:uri="b4e461d1-780c-49d5-b58a-f746f874e970"/>
    <ds:schemaRef ds:uri="http://schemas.microsoft.com/sharepoint/v3/fields"/>
    <ds:schemaRef ds:uri="http://schemas.microsoft.com/sharepoint/v3"/>
    <ds:schemaRef ds:uri="a0cbc476-ac5a-4e27-a6cd-ac62812ca084"/>
    <ds:schemaRef ds:uri="dfca68ab-c285-4c45-b385-6c593c4378f9"/>
  </ds:schemaRefs>
</ds:datastoreItem>
</file>

<file path=customXml/itemProps4.xml><?xml version="1.0" encoding="utf-8"?>
<ds:datastoreItem xmlns:ds="http://schemas.openxmlformats.org/officeDocument/2006/customXml" ds:itemID="{5E320B50-BBB3-4539-8560-2517EA1D5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b4e461d1-780c-49d5-b58a-f746f874e970"/>
    <ds:schemaRef ds:uri="dfca68ab-c285-4c45-b385-6c593c4378f9"/>
    <ds:schemaRef ds:uri="a0cbc476-ac5a-4e27-a6cd-ac62812ca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Media | Bowhill Engineering</lastModifiedBy>
  <revision>15</revision>
  <dcterms:created xsi:type="dcterms:W3CDTF">2025-05-06T06:41:00.0000000Z</dcterms:created>
  <dcterms:modified xsi:type="dcterms:W3CDTF">2025-05-06T06:42:07.0955571Z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0x0101003C22B23B1711F747ADC8790F2FC6828F</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_dlc_DocIdItemGuid">
    <vt:lpwstr>26b0430d-68dd-4e33-a92d-b5258b5e369e</vt:lpwstr>
  </property>
</Properties>
</file>